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828E3">
        <w:rPr>
          <w:rFonts w:cstheme="minorHAnsi"/>
          <w:sz w:val="16"/>
          <w:szCs w:val="16"/>
        </w:rPr>
        <w:t>ZO-</w:t>
      </w:r>
      <w:r w:rsidR="00A779D6">
        <w:rPr>
          <w:rFonts w:cstheme="minorHAnsi"/>
          <w:sz w:val="16"/>
          <w:szCs w:val="16"/>
        </w:rPr>
        <w:t>4</w:t>
      </w:r>
      <w:bookmarkStart w:id="0" w:name="_GoBack"/>
      <w:bookmarkEnd w:id="0"/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37731" w:rsidRPr="00440ADB" w:rsidRDefault="00537731" w:rsidP="00537731">
      <w:pPr>
        <w:pStyle w:val="Bezodstpw"/>
        <w:jc w:val="both"/>
        <w:rPr>
          <w:rStyle w:val="Pogrubienie"/>
        </w:rPr>
      </w:pPr>
      <w:r w:rsidRPr="00440ADB">
        <w:rPr>
          <w:rStyle w:val="Pogrubienie"/>
        </w:rPr>
        <w:t>Przedmiotem zamówienia jest usługa informatyczno-analityczna z zakresu inżynierii uczenia maszynowego.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A779D6">
        <w:rPr>
          <w:rFonts w:cstheme="minorHAnsi"/>
          <w:sz w:val="20"/>
          <w:szCs w:val="20"/>
        </w:rPr>
        <w:t>4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537731" w:rsidRPr="00537731">
        <w:rPr>
          <w:rFonts w:cstheme="minorHAnsi"/>
          <w:bCs/>
          <w:sz w:val="20"/>
          <w:szCs w:val="20"/>
        </w:rPr>
        <w:t>usługi informatyczno-analityczna z zakresu inżynierii uczenia maszynowego. Całość musi być zgodna z założeniami projektu: „Ocena możliwości wykorzystania zautomatyzowanych modeli analizy rezonansu magnetycznego w monitorowaniu odpowiedzi na radioterapię stereotaktyczną chorych z przerzutami czerniaka do mózgu” w ramach dofinansowania Narodowego Instytutu Onkologii im. Marii Skłodowskiej Curie – Państwowym Instytucie Badawczym w Warszawie</w:t>
      </w:r>
      <w:r w:rsidR="00537731">
        <w:rPr>
          <w:rFonts w:cstheme="minorHAnsi"/>
          <w:bCs/>
          <w:sz w:val="20"/>
          <w:szCs w:val="20"/>
        </w:rPr>
        <w:t>,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="00537731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750879" w:rsidRPr="00403A38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2F6B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37731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8E3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779D6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37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D8BE-3892-4497-9057-79400105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65</cp:revision>
  <cp:lastPrinted>2023-03-07T09:40:00Z</cp:lastPrinted>
  <dcterms:created xsi:type="dcterms:W3CDTF">2021-09-17T12:07:00Z</dcterms:created>
  <dcterms:modified xsi:type="dcterms:W3CDTF">2023-03-23T12:08:00Z</dcterms:modified>
</cp:coreProperties>
</file>